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C49F1" w14:textId="6AD5DB50" w:rsidR="00383A7A" w:rsidRDefault="00064A5F" w:rsidP="00383A7A">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61EBAF84" wp14:editId="28562BA1">
                <wp:simplePos x="0" y="0"/>
                <wp:positionH relativeFrom="column">
                  <wp:posOffset>-80645</wp:posOffset>
                </wp:positionH>
                <wp:positionV relativeFrom="paragraph">
                  <wp:posOffset>150495</wp:posOffset>
                </wp:positionV>
                <wp:extent cx="2647950" cy="2457450"/>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2647950" cy="2457450"/>
                        </a:xfrm>
                        <a:prstGeom prst="rect">
                          <a:avLst/>
                        </a:prstGeom>
                        <a:solidFill>
                          <a:schemeClr val="lt1"/>
                        </a:solidFill>
                        <a:ln w="6350">
                          <a:noFill/>
                        </a:ln>
                      </wps:spPr>
                      <wps:txbx>
                        <w:txbxContent>
                          <w:p w14:paraId="5BB81A09" w14:textId="7BE70D18" w:rsidR="00064A5F" w:rsidRDefault="00064A5F">
                            <w:r w:rsidRPr="00064A5F">
                              <w:rPr>
                                <w:noProof/>
                                <w:lang w:eastAsia="pl-PL"/>
                              </w:rPr>
                              <w:drawing>
                                <wp:inline distT="0" distB="0" distL="0" distR="0" wp14:anchorId="6D249A5D" wp14:editId="328736DD">
                                  <wp:extent cx="2298065" cy="2563328"/>
                                  <wp:effectExtent l="133350" t="76200" r="83185" b="142240"/>
                                  <wp:docPr id="4" name="Obraz 4" descr="C:\Users\LATITUDE\Desktop\Konferencja 11.03\Konferencj INNOWACJ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UDE\Desktop\Konferencja 11.03\Konferencj INNOWACJ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814" cy="26009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BAF84" id="_x0000_t202" coordsize="21600,21600" o:spt="202" path="m,l,21600r21600,l21600,xe">
                <v:stroke joinstyle="miter"/>
                <v:path gradientshapeok="t" o:connecttype="rect"/>
              </v:shapetype>
              <v:shape id="Pole tekstowe 3" o:spid="_x0000_s1026" type="#_x0000_t202" style="position:absolute;margin-left:-6.35pt;margin-top:11.85pt;width:208.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" fillcolor="white [3201]" stroked="f" strokeweight=".5pt">
                <v:textbox>
                  <w:txbxContent>
                    <w:p w14:paraId="5BB81A09" w14:textId="7BE70D18" w:rsidR="00064A5F" w:rsidRDefault="00064A5F">
                      <w:r w:rsidRPr="00064A5F">
                        <w:rPr>
                          <w:noProof/>
                          <w:lang w:eastAsia="pl-PL"/>
                        </w:rPr>
                        <w:drawing>
                          <wp:inline distT="0" distB="0" distL="0" distR="0" wp14:anchorId="6D249A5D" wp14:editId="328736DD">
                            <wp:extent cx="2298065" cy="2563328"/>
                            <wp:effectExtent l="133350" t="76200" r="83185" b="142240"/>
                            <wp:docPr id="4" name="Obraz 4" descr="C:\Users\LATITUDE\Desktop\Konferencja 11.03\Konferencj INNOWACJ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UDE\Desktop\Konferencja 11.03\Konferencj INNOWACJ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814" cy="26009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p>
    <w:p w14:paraId="7C82E2F4"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59515075"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53FE6474"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530724C2"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037FA121"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26F86254" w14:textId="77777777"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762A5A85" w14:textId="71AFFC76" w:rsidR="00064A5F" w:rsidRDefault="00064A5F" w:rsidP="00064A5F">
      <w:pPr>
        <w:spacing w:after="0" w:line="240" w:lineRule="auto"/>
        <w:ind w:firstLine="2694"/>
        <w:jc w:val="right"/>
        <w:rPr>
          <w:rFonts w:ascii="Times New Roman" w:eastAsia="Times New Roman" w:hAnsi="Times New Roman" w:cs="Times New Roman"/>
          <w:i/>
          <w:sz w:val="24"/>
          <w:szCs w:val="24"/>
          <w:lang w:eastAsia="pl-PL"/>
        </w:rPr>
      </w:pPr>
    </w:p>
    <w:p w14:paraId="497E62CB" w14:textId="0BCA584F" w:rsidR="00C74CE7" w:rsidRPr="00064A5F" w:rsidRDefault="00C74CE7" w:rsidP="00064A5F">
      <w:pPr>
        <w:spacing w:after="0" w:line="240" w:lineRule="auto"/>
        <w:ind w:firstLine="2694"/>
        <w:jc w:val="right"/>
        <w:rPr>
          <w:rFonts w:ascii="Times New Roman" w:eastAsia="Times New Roman" w:hAnsi="Times New Roman" w:cs="Times New Roman"/>
          <w:b/>
          <w:i/>
          <w:sz w:val="24"/>
          <w:szCs w:val="24"/>
          <w:lang w:eastAsia="pl-PL"/>
        </w:rPr>
      </w:pPr>
      <w:r w:rsidRPr="00064A5F">
        <w:rPr>
          <w:rFonts w:ascii="Times New Roman" w:eastAsia="Times New Roman" w:hAnsi="Times New Roman" w:cs="Times New Roman"/>
          <w:b/>
          <w:i/>
          <w:sz w:val="24"/>
          <w:szCs w:val="24"/>
          <w:lang w:eastAsia="pl-PL"/>
        </w:rPr>
        <w:t>„Rolą nauczyciela nie jest przekazywanie wiedzy,</w:t>
      </w:r>
      <w:r w:rsidR="00064A5F">
        <w:rPr>
          <w:rFonts w:ascii="Times New Roman" w:eastAsia="Times New Roman" w:hAnsi="Times New Roman" w:cs="Times New Roman"/>
          <w:b/>
          <w:i/>
          <w:sz w:val="24"/>
          <w:szCs w:val="24"/>
          <w:lang w:eastAsia="pl-PL"/>
        </w:rPr>
        <w:br/>
      </w:r>
      <w:r w:rsidRPr="00064A5F">
        <w:rPr>
          <w:rFonts w:ascii="Times New Roman" w:eastAsia="Times New Roman" w:hAnsi="Times New Roman" w:cs="Times New Roman"/>
          <w:b/>
          <w:i/>
          <w:sz w:val="24"/>
          <w:szCs w:val="24"/>
          <w:lang w:eastAsia="pl-PL"/>
        </w:rPr>
        <w:t xml:space="preserve"> lecz inspirowanie do jej odkrywania.”</w:t>
      </w:r>
    </w:p>
    <w:p w14:paraId="11AD045F" w14:textId="636CB4C7" w:rsidR="00064A5F" w:rsidRDefault="00C74CE7" w:rsidP="00064A5F">
      <w:pPr>
        <w:spacing w:after="0" w:line="240" w:lineRule="auto"/>
        <w:jc w:val="right"/>
        <w:rPr>
          <w:rFonts w:ascii="Times New Roman" w:eastAsia="Times New Roman" w:hAnsi="Times New Roman" w:cs="Times New Roman"/>
          <w:b/>
          <w:i/>
          <w:sz w:val="24"/>
          <w:szCs w:val="24"/>
          <w:lang w:eastAsia="pl-PL"/>
        </w:rPr>
      </w:pPr>
      <w:r w:rsidRPr="00064A5F">
        <w:rPr>
          <w:rFonts w:ascii="Times New Roman" w:eastAsia="Times New Roman" w:hAnsi="Times New Roman" w:cs="Times New Roman"/>
          <w:b/>
          <w:i/>
          <w:sz w:val="24"/>
          <w:szCs w:val="24"/>
          <w:lang w:eastAsia="pl-PL"/>
        </w:rPr>
        <w:t xml:space="preserve">— </w:t>
      </w:r>
      <w:proofErr w:type="spellStart"/>
      <w:r w:rsidRPr="00064A5F">
        <w:rPr>
          <w:rFonts w:ascii="Times New Roman" w:eastAsia="Times New Roman" w:hAnsi="Times New Roman" w:cs="Times New Roman"/>
          <w:b/>
          <w:i/>
          <w:sz w:val="24"/>
          <w:szCs w:val="24"/>
          <w:lang w:eastAsia="pl-PL"/>
        </w:rPr>
        <w:t>Ken</w:t>
      </w:r>
      <w:proofErr w:type="spellEnd"/>
      <w:r w:rsidRPr="00064A5F">
        <w:rPr>
          <w:rFonts w:ascii="Times New Roman" w:eastAsia="Times New Roman" w:hAnsi="Times New Roman" w:cs="Times New Roman"/>
          <w:b/>
          <w:i/>
          <w:sz w:val="24"/>
          <w:szCs w:val="24"/>
          <w:lang w:eastAsia="pl-PL"/>
        </w:rPr>
        <w:t xml:space="preserve"> Robinson</w:t>
      </w:r>
    </w:p>
    <w:p w14:paraId="5C6033CC" w14:textId="07753587" w:rsidR="00064A5F" w:rsidRDefault="00064A5F" w:rsidP="00064A5F">
      <w:pPr>
        <w:spacing w:after="0" w:line="240" w:lineRule="auto"/>
        <w:jc w:val="right"/>
        <w:rPr>
          <w:rFonts w:ascii="Times New Roman" w:eastAsia="Times New Roman" w:hAnsi="Times New Roman" w:cs="Times New Roman"/>
          <w:b/>
          <w:i/>
          <w:sz w:val="24"/>
          <w:szCs w:val="24"/>
          <w:lang w:eastAsia="pl-PL"/>
        </w:rPr>
      </w:pPr>
    </w:p>
    <w:p w14:paraId="36933CDB" w14:textId="77777777" w:rsidR="00064A5F" w:rsidRPr="00064A5F" w:rsidRDefault="00064A5F" w:rsidP="00064A5F">
      <w:pPr>
        <w:spacing w:after="0" w:line="240" w:lineRule="auto"/>
        <w:jc w:val="right"/>
        <w:rPr>
          <w:rFonts w:ascii="Times New Roman" w:eastAsia="Times New Roman" w:hAnsi="Times New Roman" w:cs="Times New Roman"/>
          <w:b/>
          <w:i/>
          <w:sz w:val="24"/>
          <w:szCs w:val="24"/>
          <w:lang w:eastAsia="pl-PL"/>
        </w:rPr>
      </w:pPr>
    </w:p>
    <w:p w14:paraId="78FFCE6F" w14:textId="77777777" w:rsidR="00064A5F" w:rsidRDefault="00064A5F" w:rsidP="008813C7">
      <w:pPr>
        <w:spacing w:before="100" w:beforeAutospacing="1" w:after="100" w:afterAutospacing="1" w:line="240" w:lineRule="auto"/>
        <w:jc w:val="center"/>
        <w:rPr>
          <w:rFonts w:ascii="Times New Roman" w:eastAsia="Times New Roman" w:hAnsi="Times New Roman" w:cs="Times New Roman"/>
          <w:sz w:val="24"/>
          <w:szCs w:val="24"/>
          <w:lang w:eastAsia="pl-PL"/>
        </w:rPr>
      </w:pPr>
    </w:p>
    <w:p w14:paraId="4D10B2C5" w14:textId="717A3994" w:rsidR="008813C7" w:rsidRDefault="008813C7" w:rsidP="008813C7">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813C7">
        <w:rPr>
          <w:rFonts w:ascii="Times New Roman" w:eastAsia="Times New Roman" w:hAnsi="Times New Roman" w:cs="Times New Roman"/>
          <w:sz w:val="24"/>
          <w:szCs w:val="24"/>
          <w:lang w:eastAsia="pl-PL"/>
        </w:rPr>
        <w:t xml:space="preserve">Wydział Humanistyczny </w:t>
      </w:r>
      <w:r>
        <w:rPr>
          <w:rFonts w:ascii="Times New Roman" w:eastAsia="Times New Roman" w:hAnsi="Times New Roman" w:cs="Times New Roman"/>
          <w:sz w:val="24"/>
          <w:szCs w:val="24"/>
          <w:lang w:eastAsia="pl-PL"/>
        </w:rPr>
        <w:t>PANS w Jarosławiu</w:t>
      </w:r>
    </w:p>
    <w:p w14:paraId="68FC637F" w14:textId="0AEBDD32" w:rsidR="00064A5F" w:rsidRDefault="008813C7" w:rsidP="00064A5F">
      <w:pPr>
        <w:spacing w:after="0" w:line="240" w:lineRule="auto"/>
        <w:jc w:val="center"/>
        <w:rPr>
          <w:rFonts w:ascii="Times New Roman" w:eastAsia="Times New Roman" w:hAnsi="Times New Roman" w:cs="Times New Roman"/>
          <w:sz w:val="24"/>
          <w:szCs w:val="24"/>
          <w:lang w:eastAsia="pl-PL"/>
        </w:rPr>
      </w:pPr>
      <w:r w:rsidRPr="008813C7">
        <w:rPr>
          <w:rFonts w:ascii="Times New Roman" w:eastAsia="Times New Roman" w:hAnsi="Times New Roman" w:cs="Times New Roman"/>
          <w:sz w:val="24"/>
          <w:szCs w:val="24"/>
          <w:lang w:eastAsia="pl-PL"/>
        </w:rPr>
        <w:t xml:space="preserve">zaprasza do udziału w </w:t>
      </w:r>
      <w:r w:rsidR="00496A3A">
        <w:rPr>
          <w:rFonts w:ascii="Times New Roman" w:eastAsia="Times New Roman" w:hAnsi="Times New Roman" w:cs="Times New Roman"/>
          <w:sz w:val="24"/>
          <w:szCs w:val="24"/>
          <w:lang w:eastAsia="pl-PL"/>
        </w:rPr>
        <w:t>O</w:t>
      </w:r>
      <w:r w:rsidRPr="008813C7">
        <w:rPr>
          <w:rFonts w:ascii="Times New Roman" w:eastAsia="Times New Roman" w:hAnsi="Times New Roman" w:cs="Times New Roman"/>
          <w:sz w:val="24"/>
          <w:szCs w:val="24"/>
          <w:lang w:eastAsia="pl-PL"/>
        </w:rPr>
        <w:t xml:space="preserve">gólnopolskiej </w:t>
      </w:r>
      <w:r w:rsidR="00496A3A">
        <w:rPr>
          <w:rFonts w:ascii="Times New Roman" w:eastAsia="Times New Roman" w:hAnsi="Times New Roman" w:cs="Times New Roman"/>
          <w:sz w:val="24"/>
          <w:szCs w:val="24"/>
          <w:lang w:eastAsia="pl-PL"/>
        </w:rPr>
        <w:t>K</w:t>
      </w:r>
      <w:r w:rsidRPr="008813C7">
        <w:rPr>
          <w:rFonts w:ascii="Times New Roman" w:eastAsia="Times New Roman" w:hAnsi="Times New Roman" w:cs="Times New Roman"/>
          <w:sz w:val="24"/>
          <w:szCs w:val="24"/>
          <w:lang w:eastAsia="pl-PL"/>
        </w:rPr>
        <w:t xml:space="preserve">onferencji </w:t>
      </w:r>
      <w:r w:rsidR="00496A3A">
        <w:rPr>
          <w:rFonts w:ascii="Times New Roman" w:eastAsia="Times New Roman" w:hAnsi="Times New Roman" w:cs="Times New Roman"/>
          <w:sz w:val="24"/>
          <w:szCs w:val="24"/>
          <w:lang w:eastAsia="pl-PL"/>
        </w:rPr>
        <w:t>N</w:t>
      </w:r>
      <w:r w:rsidRPr="008813C7">
        <w:rPr>
          <w:rFonts w:ascii="Times New Roman" w:eastAsia="Times New Roman" w:hAnsi="Times New Roman" w:cs="Times New Roman"/>
          <w:sz w:val="24"/>
          <w:szCs w:val="24"/>
          <w:lang w:eastAsia="pl-PL"/>
        </w:rPr>
        <w:t>aukowej pt.</w:t>
      </w:r>
    </w:p>
    <w:p w14:paraId="2B8B14AF" w14:textId="0A7C4759" w:rsidR="008813C7" w:rsidRDefault="008813C7" w:rsidP="00064A5F">
      <w:pPr>
        <w:spacing w:after="0" w:line="240" w:lineRule="auto"/>
        <w:jc w:val="center"/>
        <w:rPr>
          <w:rFonts w:ascii="Times New Roman" w:eastAsia="Times New Roman" w:hAnsi="Times New Roman" w:cs="Times New Roman"/>
          <w:sz w:val="24"/>
          <w:szCs w:val="24"/>
          <w:lang w:eastAsia="pl-PL"/>
        </w:rPr>
      </w:pPr>
      <w:r w:rsidRPr="008813C7">
        <w:rPr>
          <w:rFonts w:ascii="Times New Roman" w:eastAsia="Times New Roman" w:hAnsi="Times New Roman" w:cs="Times New Roman"/>
          <w:sz w:val="24"/>
          <w:szCs w:val="24"/>
          <w:lang w:eastAsia="pl-PL"/>
        </w:rPr>
        <w:br/>
      </w:r>
      <w:r w:rsidRPr="008813C7">
        <w:rPr>
          <w:rFonts w:ascii="Times New Roman" w:eastAsia="Times New Roman" w:hAnsi="Times New Roman" w:cs="Times New Roman"/>
          <w:b/>
          <w:bCs/>
          <w:sz w:val="24"/>
          <w:szCs w:val="24"/>
          <w:lang w:eastAsia="pl-PL"/>
        </w:rPr>
        <w:t>„Od szkoły tradycyjnej do szkoły innowacyjnej i społecznie zaangażowanej</w:t>
      </w:r>
      <w:r w:rsidR="00496A3A">
        <w:rPr>
          <w:rFonts w:ascii="Times New Roman" w:eastAsia="Times New Roman" w:hAnsi="Times New Roman" w:cs="Times New Roman"/>
          <w:b/>
          <w:bCs/>
          <w:sz w:val="24"/>
          <w:szCs w:val="24"/>
          <w:lang w:eastAsia="pl-PL"/>
        </w:rPr>
        <w:t>.</w:t>
      </w:r>
      <w:r w:rsidRPr="008813C7">
        <w:rPr>
          <w:rFonts w:ascii="Times New Roman" w:eastAsia="Times New Roman" w:hAnsi="Times New Roman" w:cs="Times New Roman"/>
          <w:b/>
          <w:bCs/>
          <w:sz w:val="24"/>
          <w:szCs w:val="24"/>
          <w:lang w:eastAsia="pl-PL"/>
        </w:rPr>
        <w:t xml:space="preserve"> </w:t>
      </w:r>
      <w:r w:rsidR="00C74CE7">
        <w:rPr>
          <w:rFonts w:ascii="Times New Roman" w:eastAsia="Times New Roman" w:hAnsi="Times New Roman" w:cs="Times New Roman"/>
          <w:b/>
          <w:bCs/>
          <w:sz w:val="24"/>
          <w:szCs w:val="24"/>
          <w:lang w:eastAsia="pl-PL"/>
        </w:rPr>
        <w:br/>
      </w:r>
      <w:r w:rsidRPr="008813C7">
        <w:rPr>
          <w:rFonts w:ascii="Times New Roman" w:eastAsia="Times New Roman" w:hAnsi="Times New Roman" w:cs="Times New Roman"/>
          <w:b/>
          <w:bCs/>
          <w:sz w:val="24"/>
          <w:szCs w:val="24"/>
          <w:lang w:eastAsia="pl-PL"/>
        </w:rPr>
        <w:t xml:space="preserve">Nowe role nauczyciela, wejście na rynek pracy i aktywizacja zawodowa </w:t>
      </w:r>
      <w:r w:rsidR="00C74CE7">
        <w:rPr>
          <w:rFonts w:ascii="Times New Roman" w:eastAsia="Times New Roman" w:hAnsi="Times New Roman" w:cs="Times New Roman"/>
          <w:b/>
          <w:bCs/>
          <w:sz w:val="24"/>
          <w:szCs w:val="24"/>
          <w:lang w:eastAsia="pl-PL"/>
        </w:rPr>
        <w:br/>
      </w:r>
      <w:r w:rsidRPr="008813C7">
        <w:rPr>
          <w:rFonts w:ascii="Times New Roman" w:eastAsia="Times New Roman" w:hAnsi="Times New Roman" w:cs="Times New Roman"/>
          <w:b/>
          <w:bCs/>
          <w:sz w:val="24"/>
          <w:szCs w:val="24"/>
          <w:lang w:eastAsia="pl-PL"/>
        </w:rPr>
        <w:t>w kontekście potrzeb ucznia oraz kompetencji XXI wieku”</w:t>
      </w:r>
      <w:r w:rsidRPr="008813C7">
        <w:rPr>
          <w:rFonts w:ascii="Times New Roman" w:eastAsia="Times New Roman" w:hAnsi="Times New Roman" w:cs="Times New Roman"/>
          <w:sz w:val="24"/>
          <w:szCs w:val="24"/>
          <w:lang w:eastAsia="pl-PL"/>
        </w:rPr>
        <w:t>,</w:t>
      </w:r>
    </w:p>
    <w:p w14:paraId="53A92A62" w14:textId="77777777" w:rsidR="00064A5F" w:rsidRDefault="00064A5F" w:rsidP="00064A5F">
      <w:pPr>
        <w:spacing w:after="0" w:line="240" w:lineRule="auto"/>
        <w:jc w:val="center"/>
        <w:rPr>
          <w:rFonts w:ascii="Times New Roman" w:eastAsia="Times New Roman" w:hAnsi="Times New Roman" w:cs="Times New Roman"/>
          <w:sz w:val="24"/>
          <w:szCs w:val="24"/>
          <w:lang w:eastAsia="pl-PL"/>
        </w:rPr>
      </w:pPr>
    </w:p>
    <w:p w14:paraId="3C64E0E8" w14:textId="6B2FD8AC" w:rsidR="008813C7" w:rsidRDefault="008813C7" w:rsidP="00064A5F">
      <w:pPr>
        <w:spacing w:before="20" w:after="20" w:line="240" w:lineRule="auto"/>
        <w:jc w:val="center"/>
        <w:rPr>
          <w:rFonts w:ascii="Times New Roman" w:eastAsia="Times New Roman" w:hAnsi="Times New Roman" w:cs="Times New Roman"/>
          <w:sz w:val="24"/>
          <w:szCs w:val="24"/>
          <w:lang w:eastAsia="pl-PL"/>
        </w:rPr>
      </w:pPr>
      <w:r w:rsidRPr="008813C7">
        <w:rPr>
          <w:rFonts w:ascii="Times New Roman" w:eastAsia="Times New Roman" w:hAnsi="Times New Roman" w:cs="Times New Roman"/>
          <w:sz w:val="24"/>
          <w:szCs w:val="24"/>
          <w:lang w:eastAsia="pl-PL"/>
        </w:rPr>
        <w:t xml:space="preserve">która odbędzie się </w:t>
      </w:r>
      <w:r w:rsidRPr="008813C7">
        <w:rPr>
          <w:rFonts w:ascii="Times New Roman" w:eastAsia="Times New Roman" w:hAnsi="Times New Roman" w:cs="Times New Roman"/>
          <w:b/>
          <w:bCs/>
          <w:sz w:val="24"/>
          <w:szCs w:val="24"/>
          <w:lang w:eastAsia="pl-PL"/>
        </w:rPr>
        <w:t>21 maja 2026 roku</w:t>
      </w:r>
      <w:r w:rsidRPr="008813C7">
        <w:rPr>
          <w:rFonts w:ascii="Times New Roman" w:eastAsia="Times New Roman" w:hAnsi="Times New Roman" w:cs="Times New Roman"/>
          <w:sz w:val="24"/>
          <w:szCs w:val="24"/>
          <w:lang w:eastAsia="pl-PL"/>
        </w:rPr>
        <w:t xml:space="preserve"> w Auli Biblioteki </w:t>
      </w:r>
      <w:r w:rsidR="00C74CE7">
        <w:rPr>
          <w:rFonts w:ascii="Times New Roman" w:eastAsia="Times New Roman" w:hAnsi="Times New Roman" w:cs="Times New Roman"/>
          <w:sz w:val="24"/>
          <w:szCs w:val="24"/>
          <w:lang w:eastAsia="pl-PL"/>
        </w:rPr>
        <w:br/>
      </w:r>
      <w:r w:rsidRPr="008813C7">
        <w:rPr>
          <w:rFonts w:ascii="Times New Roman" w:eastAsia="Times New Roman" w:hAnsi="Times New Roman" w:cs="Times New Roman"/>
          <w:sz w:val="24"/>
          <w:szCs w:val="24"/>
          <w:lang w:eastAsia="pl-PL"/>
        </w:rPr>
        <w:t>Państwowej Akademii Nauk Stosowanych w Jarosławiu</w:t>
      </w:r>
    </w:p>
    <w:p w14:paraId="25983865" w14:textId="77A75394" w:rsidR="00306519" w:rsidRPr="00306519" w:rsidRDefault="00306519" w:rsidP="00064A5F">
      <w:pPr>
        <w:spacing w:before="20" w:after="20" w:line="240" w:lineRule="auto"/>
        <w:jc w:val="center"/>
        <w:rPr>
          <w:rFonts w:ascii="Times New Roman" w:eastAsia="Times New Roman" w:hAnsi="Times New Roman" w:cs="Times New Roman"/>
          <w:b/>
          <w:sz w:val="24"/>
          <w:szCs w:val="24"/>
          <w:lang w:eastAsia="pl-PL"/>
        </w:rPr>
      </w:pPr>
      <w:r w:rsidRPr="00306519">
        <w:rPr>
          <w:rFonts w:ascii="Times New Roman" w:eastAsia="Times New Roman" w:hAnsi="Times New Roman" w:cs="Times New Roman"/>
          <w:b/>
          <w:sz w:val="24"/>
          <w:szCs w:val="24"/>
          <w:lang w:eastAsia="pl-PL"/>
        </w:rPr>
        <w:t>RAMY CZASOWE: 8:30-18:00</w:t>
      </w:r>
    </w:p>
    <w:p w14:paraId="11683ADF" w14:textId="77777777" w:rsidR="00064A5F" w:rsidRPr="008813C7" w:rsidRDefault="00064A5F" w:rsidP="00064A5F">
      <w:pPr>
        <w:spacing w:before="20" w:after="20" w:line="240" w:lineRule="auto"/>
        <w:jc w:val="center"/>
        <w:rPr>
          <w:rFonts w:ascii="Times New Roman" w:eastAsia="Times New Roman" w:hAnsi="Times New Roman" w:cs="Times New Roman"/>
          <w:sz w:val="24"/>
          <w:szCs w:val="24"/>
          <w:lang w:eastAsia="pl-PL"/>
        </w:rPr>
      </w:pPr>
    </w:p>
    <w:p w14:paraId="72E6EFA0" w14:textId="77777777" w:rsidR="00064A5F" w:rsidRPr="00306519" w:rsidRDefault="00064A5F" w:rsidP="00306519">
      <w:pPr>
        <w:spacing w:after="0" w:line="360" w:lineRule="auto"/>
        <w:jc w:val="both"/>
        <w:rPr>
          <w:rFonts w:ascii="Times New Roman" w:eastAsia="Times New Roman" w:hAnsi="Times New Roman" w:cs="Times New Roman"/>
          <w:sz w:val="24"/>
          <w:szCs w:val="24"/>
          <w:lang w:eastAsia="pl-PL"/>
        </w:rPr>
      </w:pPr>
    </w:p>
    <w:p w14:paraId="0514F25C" w14:textId="2E8148A3" w:rsidR="008813C7" w:rsidRDefault="008813C7" w:rsidP="00306519">
      <w:pPr>
        <w:spacing w:after="0" w:line="360" w:lineRule="auto"/>
        <w:ind w:firstLine="708"/>
        <w:jc w:val="both"/>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t>W obliczu dynamicznych przemian społecznych, technologicznych i kulturowych refleksja nad przyszłością szkoły nabiera szczególnego znaczenia. Współczesna edukacja staje przed wyzwaniem redefinicji roli nauczyciela, dostosowania się do zróżnicowanych potrzeb uczniów oraz przygotowania młodych ludzi do aktywnego funkcjonowania na rynku pracy. Kluczowe staje się rozwijanie kompetencji XXI wieku, takich jak krytyczne myślenie, współpraca, kreatywność, odpowiedzialność społeczna oraz świadomość cyfrowa.</w:t>
      </w:r>
    </w:p>
    <w:p w14:paraId="30CC5C8C" w14:textId="2B073DB4" w:rsidR="00AF1945" w:rsidRDefault="00AF1945" w:rsidP="00306519">
      <w:pPr>
        <w:spacing w:after="0" w:line="360" w:lineRule="auto"/>
        <w:ind w:firstLine="708"/>
        <w:jc w:val="both"/>
        <w:rPr>
          <w:rFonts w:ascii="Times New Roman" w:eastAsia="Times New Roman" w:hAnsi="Times New Roman" w:cs="Times New Roman"/>
          <w:sz w:val="24"/>
          <w:szCs w:val="24"/>
          <w:lang w:eastAsia="pl-PL"/>
        </w:rPr>
      </w:pPr>
    </w:p>
    <w:p w14:paraId="4FD6E9DF" w14:textId="77777777" w:rsidR="00AF1945" w:rsidRPr="00306519" w:rsidRDefault="00AF1945" w:rsidP="00306519">
      <w:pPr>
        <w:spacing w:after="0" w:line="360" w:lineRule="auto"/>
        <w:ind w:firstLine="708"/>
        <w:jc w:val="both"/>
        <w:rPr>
          <w:rFonts w:ascii="Times New Roman" w:eastAsia="Times New Roman" w:hAnsi="Times New Roman" w:cs="Times New Roman"/>
          <w:sz w:val="24"/>
          <w:szCs w:val="24"/>
          <w:lang w:eastAsia="pl-PL"/>
        </w:rPr>
      </w:pPr>
    </w:p>
    <w:p w14:paraId="407DAA33" w14:textId="77777777" w:rsidR="00306519" w:rsidRPr="00306519" w:rsidRDefault="00306519" w:rsidP="00306519">
      <w:pPr>
        <w:pStyle w:val="NormalnyWeb"/>
        <w:spacing w:before="0" w:after="0" w:line="360" w:lineRule="auto"/>
        <w:ind w:firstLine="708"/>
        <w:jc w:val="both"/>
      </w:pPr>
      <w:r w:rsidRPr="00306519">
        <w:lastRenderedPageBreak/>
        <w:t>Do udziału w konferencji zapraszamy przedstawicieli środowiska naukowego, w szczególności pedagogów, psychologów, socjologów oraz badaczy zajmujących się problematyką edukacji i rynku pracy, a także praktyków – nauczycieli wychowania przedszkolnego i edukacji wczesnoszkolnej, nauczycieli różnych etapów kształcenia, dyrektorów szkół i placówek oświatowych, doradców zawodowych oraz przedstawicieli instytucji wspierających rozwój edukacji i aktywizację zawodową. Do udziału zachęcamy również studentów kierunków pedagogicznych i pokrewnych, dla których konferencja może stanowić przestrzeń do pogłębiania wiedzy, wymiany doświadczeń oraz budowania własnej tożsamości zawodowej.</w:t>
      </w:r>
    </w:p>
    <w:p w14:paraId="2FF734C1" w14:textId="77777777" w:rsidR="00306519" w:rsidRPr="00306519" w:rsidRDefault="00306519" w:rsidP="00306519">
      <w:pPr>
        <w:spacing w:after="0" w:line="360" w:lineRule="auto"/>
        <w:ind w:firstLine="708"/>
        <w:jc w:val="both"/>
        <w:rPr>
          <w:rFonts w:ascii="Times New Roman" w:hAnsi="Times New Roman"/>
          <w:sz w:val="24"/>
          <w:szCs w:val="24"/>
        </w:rPr>
      </w:pPr>
      <w:r w:rsidRPr="00306519">
        <w:rPr>
          <w:rFonts w:ascii="Times New Roman" w:hAnsi="Times New Roman" w:cs="Times New Roman"/>
          <w:sz w:val="24"/>
          <w:szCs w:val="24"/>
        </w:rPr>
        <w:t>Celem konferencji jest wieloaspektowa analiza oraz dyskusja nad kierunkami transformacji współczesnej edukacji w stronę szkoły przyszłości – otwartej, społecznie zaangażowanej i odpowiadającej na dynamicznie zmieniające się potrzeby uczniów oraz wymagania rynku pracy, ze szczególnym uwzględnieniem nowych ról nauczyciela i rozwoju kompetencji XXI wieku.</w:t>
      </w:r>
    </w:p>
    <w:p w14:paraId="39AF9BDE" w14:textId="77777777" w:rsidR="00306519" w:rsidRPr="00306519" w:rsidRDefault="00306519" w:rsidP="00306519">
      <w:pPr>
        <w:spacing w:after="0" w:line="360" w:lineRule="auto"/>
        <w:ind w:firstLine="708"/>
        <w:jc w:val="both"/>
        <w:rPr>
          <w:rFonts w:ascii="Times New Roman" w:hAnsi="Times New Roman"/>
          <w:sz w:val="24"/>
          <w:szCs w:val="24"/>
        </w:rPr>
      </w:pPr>
      <w:r w:rsidRPr="00306519">
        <w:rPr>
          <w:rFonts w:ascii="Times New Roman" w:hAnsi="Times New Roman" w:cs="Times New Roman"/>
          <w:sz w:val="24"/>
          <w:szCs w:val="24"/>
        </w:rPr>
        <w:t xml:space="preserve">Cele szczegółowe konferencji koncentrują się na pogłębionej analizie kierunków przemian współczesnej edukacji oraz poszukiwaniu adekwatnych rozwiązań odpowiadających wyzwaniom XXI wieku. Istotnym obszarem refleksji będzie próba zdefiniowania założeń szkoły przyszłości jako przestrzeni elastycznej, otwartej i społecznie zaangażowanej, zdolnej do reagowania na dynamiczne zmiany cywilizacyjne, technologiczne i kulturowe. W tym kontekście szczególne znaczenie przypisuje się redefinicji roli nauczyciela, który coraz częściej funkcjonuje nie tylko jako przekaziciel wiedzy, lecz także jako mentor, tutor, </w:t>
      </w:r>
      <w:proofErr w:type="spellStart"/>
      <w:r w:rsidRPr="00306519">
        <w:rPr>
          <w:rFonts w:ascii="Times New Roman" w:hAnsi="Times New Roman" w:cs="Times New Roman"/>
          <w:sz w:val="24"/>
          <w:szCs w:val="24"/>
        </w:rPr>
        <w:t>facylitator</w:t>
      </w:r>
      <w:proofErr w:type="spellEnd"/>
      <w:r w:rsidRPr="00306519">
        <w:rPr>
          <w:rFonts w:ascii="Times New Roman" w:hAnsi="Times New Roman" w:cs="Times New Roman"/>
          <w:sz w:val="24"/>
          <w:szCs w:val="24"/>
        </w:rPr>
        <w:t xml:space="preserve"> procesu uczenia się oraz inicjator działań środowiskowych. </w:t>
      </w:r>
    </w:p>
    <w:p w14:paraId="20FB5FA1" w14:textId="77777777" w:rsidR="00306519" w:rsidRPr="00306519" w:rsidRDefault="00306519" w:rsidP="00306519">
      <w:pPr>
        <w:spacing w:after="0" w:line="360" w:lineRule="auto"/>
        <w:ind w:firstLine="708"/>
        <w:jc w:val="both"/>
        <w:rPr>
          <w:rFonts w:ascii="Times New Roman" w:hAnsi="Times New Roman"/>
          <w:sz w:val="24"/>
          <w:szCs w:val="24"/>
        </w:rPr>
      </w:pPr>
      <w:r w:rsidRPr="00306519">
        <w:rPr>
          <w:rFonts w:ascii="Times New Roman" w:hAnsi="Times New Roman" w:cs="Times New Roman"/>
          <w:sz w:val="24"/>
          <w:szCs w:val="24"/>
        </w:rPr>
        <w:t xml:space="preserve">Równolegle podejmowana będzie diagnoza potrzeb ucznia XXI wieku, uwzględniająca jego indywidualność, zróżnicowane tempo rozwoju oraz funkcjonowanie w rzeczywistości cyfrowej i wielokulturowej. W tym ujęciu kluczowe staje się również wskazanie efektywnych sposobów rozwijania kompetencji przyszłości, takich jak krytyczne i twórcze myślenie, umiejętność współpracy, komunikacji oraz kompetencje cyfrowe i społeczne. Ważnym obszarem dyskusji będzie także powiązanie edukacji z wymaganiami współczesnego rynku pracy, w tym przygotowanie uczniów do elastycznego funkcjonowania zawodowego, </w:t>
      </w:r>
      <w:r w:rsidRPr="00306519">
        <w:rPr>
          <w:rFonts w:ascii="Times New Roman" w:hAnsi="Times New Roman" w:cs="Times New Roman"/>
          <w:sz w:val="24"/>
          <w:szCs w:val="24"/>
        </w:rPr>
        <w:lastRenderedPageBreak/>
        <w:t>kształtowanie postaw przedsiębiorczych oraz wspieranie ich w świadomym planowaniu ścieżki kariery.</w:t>
      </w:r>
    </w:p>
    <w:p w14:paraId="66905E01" w14:textId="77777777" w:rsidR="00306519" w:rsidRPr="00306519" w:rsidRDefault="00306519" w:rsidP="00306519">
      <w:pPr>
        <w:spacing w:after="0" w:line="360" w:lineRule="auto"/>
        <w:ind w:firstLine="708"/>
        <w:jc w:val="both"/>
        <w:rPr>
          <w:rFonts w:ascii="Times New Roman" w:hAnsi="Times New Roman"/>
          <w:sz w:val="24"/>
          <w:szCs w:val="24"/>
        </w:rPr>
      </w:pPr>
      <w:r w:rsidRPr="00306519">
        <w:rPr>
          <w:rFonts w:ascii="Times New Roman" w:hAnsi="Times New Roman" w:cs="Times New Roman"/>
          <w:sz w:val="24"/>
          <w:szCs w:val="24"/>
        </w:rPr>
        <w:t>Konferencja podejmie również zagadnienie aktywizacji edukacyjnej i zawodowej uczniów, akcentując znaczenie ich podmiotowości, sprawczości oraz zaangażowania w proces uczenia się. Istotnym elementem będzie prezentacja dobrych praktyk i innowacyjnych rozwiązań dydaktycznych oraz organizacyjnych, które sprzyjają budowaniu środowiska edukacyjnego odpowiadającego współczesnym potrzebom. W tym kontekście szczególna uwaga zostanie poświęcona roli szkoły jako instytucji współtworzącej kapitał społeczny, współpracującej z lokalnym środowiskiem oraz wspierającej rozwój odpowiedzialności obywatelskiej.</w:t>
      </w:r>
    </w:p>
    <w:p w14:paraId="4B73473F" w14:textId="08E619BA" w:rsidR="00306519" w:rsidRPr="00306519" w:rsidRDefault="00306519" w:rsidP="00306519">
      <w:pPr>
        <w:spacing w:after="0" w:line="360" w:lineRule="auto"/>
        <w:ind w:firstLine="708"/>
        <w:jc w:val="both"/>
        <w:rPr>
          <w:rFonts w:ascii="Times New Roman" w:hAnsi="Times New Roman"/>
          <w:sz w:val="24"/>
          <w:szCs w:val="24"/>
        </w:rPr>
      </w:pPr>
      <w:r w:rsidRPr="00306519">
        <w:rPr>
          <w:rFonts w:ascii="Times New Roman" w:hAnsi="Times New Roman" w:cs="Times New Roman"/>
          <w:sz w:val="24"/>
          <w:szCs w:val="24"/>
        </w:rPr>
        <w:t>Integralnym celem konferencji jest również stworzenie przestrzeni do wymiany doświadczeń i refleksji pomiędzy przedstawicielami środowiska naukowego, praktykami edukacji oraz instytucjami związanymi z rynkiem pracy, co sprzyja budowaniu trwałych sieci współpracy oraz inspirowaniu do wdrażania innowacyjnych rozwiązań w praktyce edukacyjnej.</w:t>
      </w:r>
    </w:p>
    <w:p w14:paraId="00E5DA3F" w14:textId="77777777" w:rsidR="00306519" w:rsidRDefault="00306519" w:rsidP="00306519">
      <w:pPr>
        <w:jc w:val="both"/>
        <w:rPr>
          <w:rFonts w:ascii="Times New Roman" w:hAnsi="Times New Roman"/>
        </w:rPr>
      </w:pPr>
      <w:r>
        <w:rPr>
          <w:rFonts w:ascii="Times New Roman" w:hAnsi="Times New Roman" w:cs="Times New Roman"/>
        </w:rPr>
        <w:t>Konferencja będzie obejmowała 4 obszary tematyczne:</w:t>
      </w:r>
    </w:p>
    <w:p w14:paraId="0CF25671" w14:textId="77777777" w:rsidR="00306519" w:rsidRDefault="00306519" w:rsidP="00306519">
      <w:pPr>
        <w:pStyle w:val="Akapitzlist"/>
        <w:numPr>
          <w:ilvl w:val="0"/>
          <w:numId w:val="7"/>
        </w:numPr>
        <w:jc w:val="both"/>
        <w:rPr>
          <w:rFonts w:ascii="Times New Roman" w:hAnsi="Times New Roman"/>
        </w:rPr>
      </w:pPr>
      <w:r>
        <w:rPr>
          <w:rFonts w:ascii="Times New Roman" w:hAnsi="Times New Roman"/>
        </w:rPr>
        <w:t>Szkoła przyszłości jako środowisko uczenia się – kierunki zmian, modele i wyzwania edukacji XXI wieku</w:t>
      </w:r>
    </w:p>
    <w:p w14:paraId="47EADF54" w14:textId="77777777" w:rsidR="00306519" w:rsidRDefault="00306519" w:rsidP="00306519">
      <w:pPr>
        <w:pStyle w:val="Akapitzlist"/>
        <w:numPr>
          <w:ilvl w:val="0"/>
          <w:numId w:val="7"/>
        </w:numPr>
        <w:jc w:val="both"/>
        <w:rPr>
          <w:rFonts w:ascii="Times New Roman" w:hAnsi="Times New Roman"/>
        </w:rPr>
      </w:pPr>
      <w:r>
        <w:rPr>
          <w:rFonts w:ascii="Times New Roman" w:hAnsi="Times New Roman"/>
        </w:rPr>
        <w:t>Nauczyciel w zmieniającej się rzeczywistości edukacyjnej – nowe role, kompetencje i tożsamość zawodowa</w:t>
      </w:r>
    </w:p>
    <w:p w14:paraId="18867A4A" w14:textId="77777777" w:rsidR="00306519" w:rsidRDefault="00306519" w:rsidP="00306519">
      <w:pPr>
        <w:pStyle w:val="Akapitzlist"/>
        <w:numPr>
          <w:ilvl w:val="0"/>
          <w:numId w:val="7"/>
        </w:numPr>
        <w:jc w:val="both"/>
        <w:rPr>
          <w:rFonts w:ascii="Times New Roman" w:hAnsi="Times New Roman"/>
        </w:rPr>
      </w:pPr>
      <w:r>
        <w:rPr>
          <w:rFonts w:ascii="Times New Roman" w:hAnsi="Times New Roman"/>
        </w:rPr>
        <w:t>Uczeń XXI wieku – potrzeby rozwojowe, kompetencje kluczowe i personalizacja procesu kształcenia</w:t>
      </w:r>
    </w:p>
    <w:p w14:paraId="7A0E1FBA" w14:textId="77777777" w:rsidR="00306519" w:rsidRDefault="00306519" w:rsidP="00306519">
      <w:pPr>
        <w:pStyle w:val="Akapitzlist"/>
        <w:numPr>
          <w:ilvl w:val="0"/>
          <w:numId w:val="7"/>
        </w:numPr>
        <w:jc w:val="both"/>
        <w:rPr>
          <w:rFonts w:ascii="Times New Roman" w:hAnsi="Times New Roman"/>
        </w:rPr>
      </w:pPr>
      <w:r>
        <w:rPr>
          <w:rFonts w:ascii="Times New Roman" w:hAnsi="Times New Roman"/>
        </w:rPr>
        <w:t>Edukacja a rynek pracy – aktywizacja zawodowa, przedsiębiorczość i przygotowanie do przyszłości zawodowej</w:t>
      </w:r>
    </w:p>
    <w:p w14:paraId="0B79CEFD" w14:textId="77777777" w:rsidR="00AF1945" w:rsidRDefault="00AF1945">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62157EF0" w14:textId="02D6F4CB" w:rsidR="003E4006" w:rsidRDefault="008813C7" w:rsidP="003E4006">
      <w:pPr>
        <w:spacing w:after="0" w:line="240" w:lineRule="auto"/>
        <w:jc w:val="both"/>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lastRenderedPageBreak/>
        <w:t>W programie wydarzenia przewidziano sesję plenarną, sesje referatowe, panel dyskusyjny  oraz warsztaty dla nauczycieli.</w:t>
      </w:r>
    </w:p>
    <w:p w14:paraId="2345F175" w14:textId="77777777" w:rsidR="00AF1945" w:rsidRDefault="00AF1945" w:rsidP="003E4006">
      <w:pPr>
        <w:spacing w:after="0" w:line="240" w:lineRule="auto"/>
        <w:jc w:val="center"/>
        <w:rPr>
          <w:rFonts w:ascii="Times New Roman" w:eastAsia="Times New Roman" w:hAnsi="Times New Roman" w:cs="Times New Roman"/>
          <w:b/>
          <w:bCs/>
          <w:sz w:val="24"/>
          <w:szCs w:val="24"/>
          <w:lang w:eastAsia="pl-PL"/>
        </w:rPr>
      </w:pPr>
    </w:p>
    <w:p w14:paraId="1933CF6A" w14:textId="77777777" w:rsidR="00AF1945" w:rsidRDefault="00AF1945" w:rsidP="003E4006">
      <w:pPr>
        <w:spacing w:after="0" w:line="240" w:lineRule="auto"/>
        <w:jc w:val="center"/>
        <w:rPr>
          <w:rFonts w:ascii="Times New Roman" w:eastAsia="Times New Roman" w:hAnsi="Times New Roman" w:cs="Times New Roman"/>
          <w:b/>
          <w:bCs/>
          <w:sz w:val="24"/>
          <w:szCs w:val="24"/>
          <w:lang w:eastAsia="pl-PL"/>
        </w:rPr>
      </w:pPr>
    </w:p>
    <w:p w14:paraId="2E7DCE59" w14:textId="77777777" w:rsidR="00AF1945" w:rsidRDefault="00AF1945" w:rsidP="003E4006">
      <w:pPr>
        <w:spacing w:after="0" w:line="240" w:lineRule="auto"/>
        <w:jc w:val="center"/>
        <w:rPr>
          <w:rFonts w:ascii="Times New Roman" w:eastAsia="Times New Roman" w:hAnsi="Times New Roman" w:cs="Times New Roman"/>
          <w:b/>
          <w:bCs/>
          <w:sz w:val="24"/>
          <w:szCs w:val="24"/>
          <w:lang w:eastAsia="pl-PL"/>
        </w:rPr>
      </w:pPr>
    </w:p>
    <w:p w14:paraId="33F01376" w14:textId="73A8D199" w:rsidR="008813C7" w:rsidRPr="00306519" w:rsidRDefault="008813C7" w:rsidP="003E4006">
      <w:pPr>
        <w:spacing w:after="0" w:line="240" w:lineRule="auto"/>
        <w:jc w:val="center"/>
        <w:rPr>
          <w:rFonts w:ascii="Times New Roman" w:eastAsia="Times New Roman" w:hAnsi="Times New Roman" w:cs="Times New Roman"/>
          <w:b/>
          <w:bCs/>
          <w:sz w:val="24"/>
          <w:szCs w:val="24"/>
          <w:lang w:eastAsia="pl-PL"/>
        </w:rPr>
      </w:pPr>
      <w:r w:rsidRPr="00306519">
        <w:rPr>
          <w:rFonts w:ascii="Times New Roman" w:eastAsia="Times New Roman" w:hAnsi="Times New Roman" w:cs="Times New Roman"/>
          <w:b/>
          <w:bCs/>
          <w:sz w:val="24"/>
          <w:szCs w:val="24"/>
          <w:lang w:eastAsia="pl-PL"/>
        </w:rPr>
        <w:t>PANEL DYSKUSYJNY</w:t>
      </w:r>
    </w:p>
    <w:p w14:paraId="1C275290" w14:textId="27868C21" w:rsidR="008813C7" w:rsidRPr="00306519" w:rsidRDefault="00306519" w:rsidP="003E4006">
      <w:pPr>
        <w:spacing w:after="0" w:line="240" w:lineRule="auto"/>
        <w:jc w:val="both"/>
        <w:rPr>
          <w:rFonts w:ascii="Times New Roman" w:eastAsia="Times New Roman" w:hAnsi="Times New Roman" w:cs="Times New Roman"/>
          <w:sz w:val="24"/>
          <w:szCs w:val="24"/>
          <w:lang w:eastAsia="pl-PL"/>
        </w:rPr>
      </w:pPr>
      <w:r w:rsidRPr="00306519">
        <w:rPr>
          <w:rFonts w:ascii="Times New Roman" w:eastAsia="Times New Roman" w:hAnsi="Times New Roman" w:cs="Times New Roman"/>
          <w:b/>
          <w:bCs/>
          <w:sz w:val="24"/>
          <w:szCs w:val="24"/>
          <w:lang w:eastAsia="pl-PL"/>
        </w:rPr>
        <w:t>„</w:t>
      </w:r>
      <w:r w:rsidR="008813C7" w:rsidRPr="00306519">
        <w:rPr>
          <w:rFonts w:ascii="Times New Roman" w:eastAsia="Times New Roman" w:hAnsi="Times New Roman" w:cs="Times New Roman"/>
          <w:b/>
          <w:bCs/>
          <w:sz w:val="24"/>
          <w:szCs w:val="24"/>
          <w:lang w:eastAsia="pl-PL"/>
        </w:rPr>
        <w:t xml:space="preserve">Szkoła przyszłości: między wymaganiami rynku pracy a dobrostanem ucznia </w:t>
      </w:r>
      <w:r w:rsidR="00C74CE7" w:rsidRPr="00306519">
        <w:rPr>
          <w:rFonts w:ascii="Times New Roman" w:eastAsia="Times New Roman" w:hAnsi="Times New Roman" w:cs="Times New Roman"/>
          <w:b/>
          <w:bCs/>
          <w:sz w:val="24"/>
          <w:szCs w:val="24"/>
          <w:lang w:eastAsia="pl-PL"/>
        </w:rPr>
        <w:br/>
      </w:r>
      <w:r w:rsidR="008813C7" w:rsidRPr="00306519">
        <w:rPr>
          <w:rFonts w:ascii="Times New Roman" w:eastAsia="Times New Roman" w:hAnsi="Times New Roman" w:cs="Times New Roman"/>
          <w:b/>
          <w:bCs/>
          <w:sz w:val="24"/>
          <w:szCs w:val="24"/>
          <w:lang w:eastAsia="pl-PL"/>
        </w:rPr>
        <w:t>i nauczyciela</w:t>
      </w:r>
      <w:r w:rsidRPr="00306519">
        <w:rPr>
          <w:rFonts w:ascii="Times New Roman" w:eastAsia="Times New Roman" w:hAnsi="Times New Roman" w:cs="Times New Roman"/>
          <w:b/>
          <w:bCs/>
          <w:sz w:val="24"/>
          <w:szCs w:val="24"/>
          <w:lang w:eastAsia="pl-PL"/>
        </w:rPr>
        <w:t>”</w:t>
      </w:r>
    </w:p>
    <w:p w14:paraId="16FEA72D" w14:textId="77777777" w:rsidR="003E4006" w:rsidRDefault="003E4006" w:rsidP="003E4006">
      <w:pPr>
        <w:spacing w:after="0" w:line="240" w:lineRule="auto"/>
        <w:jc w:val="center"/>
        <w:outlineLvl w:val="2"/>
        <w:rPr>
          <w:rFonts w:ascii="Times New Roman" w:eastAsia="Times New Roman" w:hAnsi="Times New Roman" w:cs="Times New Roman"/>
          <w:b/>
          <w:bCs/>
          <w:sz w:val="24"/>
          <w:szCs w:val="24"/>
          <w:lang w:eastAsia="pl-PL"/>
        </w:rPr>
      </w:pPr>
    </w:p>
    <w:p w14:paraId="687CEFB5" w14:textId="77777777" w:rsidR="00AF1945" w:rsidRDefault="00AF1945" w:rsidP="003E4006">
      <w:pPr>
        <w:spacing w:after="0" w:line="240" w:lineRule="auto"/>
        <w:jc w:val="center"/>
        <w:outlineLvl w:val="2"/>
        <w:rPr>
          <w:rFonts w:ascii="Times New Roman" w:eastAsia="Times New Roman" w:hAnsi="Times New Roman" w:cs="Times New Roman"/>
          <w:b/>
          <w:bCs/>
          <w:sz w:val="24"/>
          <w:szCs w:val="24"/>
          <w:lang w:eastAsia="pl-PL"/>
        </w:rPr>
      </w:pPr>
    </w:p>
    <w:p w14:paraId="04BB74C0" w14:textId="77777777" w:rsidR="00AF1945" w:rsidRDefault="00AF1945" w:rsidP="003E4006">
      <w:pPr>
        <w:spacing w:after="0" w:line="240" w:lineRule="auto"/>
        <w:jc w:val="center"/>
        <w:outlineLvl w:val="2"/>
        <w:rPr>
          <w:rFonts w:ascii="Times New Roman" w:eastAsia="Times New Roman" w:hAnsi="Times New Roman" w:cs="Times New Roman"/>
          <w:b/>
          <w:bCs/>
          <w:sz w:val="24"/>
          <w:szCs w:val="24"/>
          <w:lang w:eastAsia="pl-PL"/>
        </w:rPr>
      </w:pPr>
      <w:bookmarkStart w:id="0" w:name="_GoBack"/>
    </w:p>
    <w:p w14:paraId="4C8EA760" w14:textId="71E0DCA1" w:rsidR="008813C7" w:rsidRDefault="008813C7" w:rsidP="003E4006">
      <w:pPr>
        <w:spacing w:after="0" w:line="240" w:lineRule="auto"/>
        <w:jc w:val="center"/>
        <w:outlineLvl w:val="2"/>
        <w:rPr>
          <w:rFonts w:ascii="Times New Roman" w:eastAsia="Times New Roman" w:hAnsi="Times New Roman" w:cs="Times New Roman"/>
          <w:b/>
          <w:bCs/>
          <w:sz w:val="24"/>
          <w:szCs w:val="24"/>
          <w:lang w:eastAsia="pl-PL"/>
        </w:rPr>
      </w:pPr>
      <w:r w:rsidRPr="00306519">
        <w:rPr>
          <w:rFonts w:ascii="Times New Roman" w:eastAsia="Times New Roman" w:hAnsi="Times New Roman" w:cs="Times New Roman"/>
          <w:b/>
          <w:bCs/>
          <w:sz w:val="24"/>
          <w:szCs w:val="24"/>
          <w:lang w:eastAsia="pl-PL"/>
        </w:rPr>
        <w:t>WARSZTATY DLA NAUCZYCIELI</w:t>
      </w:r>
      <w:r w:rsidR="00AF1945">
        <w:rPr>
          <w:rFonts w:ascii="Times New Roman" w:eastAsia="Times New Roman" w:hAnsi="Times New Roman" w:cs="Times New Roman"/>
          <w:b/>
          <w:bCs/>
          <w:sz w:val="24"/>
          <w:szCs w:val="24"/>
          <w:lang w:eastAsia="pl-PL"/>
        </w:rPr>
        <w:t xml:space="preserve"> i STUDENTÓW PPIW</w:t>
      </w:r>
      <w:r w:rsidR="00AF1945">
        <w:rPr>
          <w:rFonts w:ascii="Times New Roman" w:eastAsia="Times New Roman" w:hAnsi="Times New Roman" w:cs="Times New Roman"/>
          <w:b/>
          <w:bCs/>
          <w:sz w:val="24"/>
          <w:szCs w:val="24"/>
          <w:lang w:eastAsia="pl-PL"/>
        </w:rPr>
        <w:br/>
        <w:t>(jeden do wyboru)</w:t>
      </w:r>
    </w:p>
    <w:p w14:paraId="417E9F51" w14:textId="77777777" w:rsidR="00AF1945" w:rsidRPr="00306519" w:rsidRDefault="00AF1945" w:rsidP="003E4006">
      <w:pPr>
        <w:spacing w:after="0" w:line="240" w:lineRule="auto"/>
        <w:jc w:val="center"/>
        <w:outlineLvl w:val="2"/>
        <w:rPr>
          <w:rFonts w:ascii="Times New Roman" w:eastAsia="Times New Roman" w:hAnsi="Times New Roman" w:cs="Times New Roman"/>
          <w:b/>
          <w:bCs/>
          <w:sz w:val="24"/>
          <w:szCs w:val="24"/>
          <w:lang w:eastAsia="pl-PL"/>
        </w:rPr>
      </w:pPr>
    </w:p>
    <w:p w14:paraId="17B7EDF0" w14:textId="03E2E8F3" w:rsidR="008813C7" w:rsidRDefault="008813C7" w:rsidP="003E4006">
      <w:pPr>
        <w:spacing w:after="0" w:line="240" w:lineRule="auto"/>
        <w:jc w:val="both"/>
        <w:rPr>
          <w:rFonts w:ascii="Times New Roman" w:eastAsia="Times New Roman" w:hAnsi="Times New Roman" w:cs="Times New Roman"/>
          <w:b/>
          <w:bCs/>
          <w:sz w:val="24"/>
          <w:szCs w:val="24"/>
          <w:lang w:eastAsia="pl-PL"/>
        </w:rPr>
      </w:pPr>
      <w:r w:rsidRPr="00306519">
        <w:rPr>
          <w:rFonts w:ascii="Times New Roman" w:eastAsia="Times New Roman" w:hAnsi="Times New Roman" w:cs="Times New Roman"/>
          <w:b/>
          <w:bCs/>
          <w:sz w:val="24"/>
          <w:szCs w:val="24"/>
          <w:lang w:eastAsia="pl-PL"/>
        </w:rPr>
        <w:t>Od reakcji do projektowania: Universal Design for Learning jako standard nowoczesnej edukacji</w:t>
      </w:r>
    </w:p>
    <w:p w14:paraId="330F6096" w14:textId="77777777" w:rsidR="00E6099E" w:rsidRPr="00306519" w:rsidRDefault="00E6099E" w:rsidP="003E4006">
      <w:pPr>
        <w:spacing w:after="0" w:line="240" w:lineRule="auto"/>
        <w:jc w:val="both"/>
        <w:rPr>
          <w:rFonts w:ascii="Times New Roman" w:eastAsia="Times New Roman" w:hAnsi="Times New Roman" w:cs="Times New Roman"/>
          <w:sz w:val="24"/>
          <w:szCs w:val="24"/>
          <w:lang w:eastAsia="pl-PL"/>
        </w:rPr>
      </w:pPr>
    </w:p>
    <w:p w14:paraId="062FBE6C" w14:textId="77777777" w:rsidR="008813C7" w:rsidRPr="00306519" w:rsidRDefault="008813C7" w:rsidP="003E4006">
      <w:pPr>
        <w:numPr>
          <w:ilvl w:val="0"/>
          <w:numId w:val="5"/>
        </w:numPr>
        <w:spacing w:after="0" w:line="240" w:lineRule="auto"/>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t>Założenia i filary Universal Design for Learning (UDL)</w:t>
      </w:r>
    </w:p>
    <w:p w14:paraId="70A8EB7B" w14:textId="77777777" w:rsidR="008813C7" w:rsidRPr="00306519" w:rsidRDefault="008813C7" w:rsidP="008813C7">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t>Projektowanie dostępnych i inkluzyjnych środowisk uczenia się</w:t>
      </w:r>
    </w:p>
    <w:p w14:paraId="1B5EBB02" w14:textId="77777777" w:rsidR="008813C7" w:rsidRPr="00306519" w:rsidRDefault="008813C7" w:rsidP="008813C7">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t>Strategie pracy z uczniami o zróżnicowanych potrzebach edukacyjnych</w:t>
      </w:r>
    </w:p>
    <w:p w14:paraId="702C80CE" w14:textId="77777777" w:rsidR="00E6099E" w:rsidRDefault="008813C7" w:rsidP="00E6099E">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306519">
        <w:rPr>
          <w:rFonts w:ascii="Times New Roman" w:eastAsia="Times New Roman" w:hAnsi="Times New Roman" w:cs="Times New Roman"/>
          <w:sz w:val="24"/>
          <w:szCs w:val="24"/>
          <w:lang w:eastAsia="pl-PL"/>
        </w:rPr>
        <w:t>Praktyczne narzędzia i przykłady zastosowań UDL w klasie</w:t>
      </w:r>
    </w:p>
    <w:p w14:paraId="59C45D23" w14:textId="33D07648" w:rsidR="00E6099E" w:rsidRDefault="00E6099E" w:rsidP="00E6099E">
      <w:pPr>
        <w:spacing w:after="0" w:line="240" w:lineRule="auto"/>
        <w:jc w:val="both"/>
        <w:rPr>
          <w:rFonts w:ascii="Times New Roman" w:hAnsi="Times New Roman"/>
          <w:color w:val="2C363A"/>
          <w:sz w:val="24"/>
          <w:szCs w:val="24"/>
          <w:shd w:val="clear" w:color="auto" w:fill="FFFFFF"/>
        </w:rPr>
      </w:pPr>
      <w:r w:rsidRPr="00E6099E">
        <w:rPr>
          <w:rFonts w:ascii="Times New Roman" w:hAnsi="Times New Roman"/>
          <w:b/>
          <w:color w:val="2C363A"/>
          <w:sz w:val="24"/>
          <w:szCs w:val="24"/>
          <w:shd w:val="clear" w:color="auto" w:fill="FFFFFF"/>
        </w:rPr>
        <w:t>Cyfrowe środowisko uczenia się – Zintegrowana Platforma Edukacyjna i AI w pracy nauczyciela</w:t>
      </w:r>
      <w:r w:rsidRPr="00E6099E">
        <w:rPr>
          <w:rFonts w:ascii="Times New Roman" w:hAnsi="Times New Roman"/>
          <w:color w:val="2C363A"/>
          <w:sz w:val="24"/>
          <w:szCs w:val="24"/>
        </w:rPr>
        <w:br/>
      </w:r>
    </w:p>
    <w:p w14:paraId="30FA8A14" w14:textId="77777777" w:rsidR="00E6099E" w:rsidRPr="00E6099E" w:rsidRDefault="00E6099E" w:rsidP="00E6099E">
      <w:pPr>
        <w:pStyle w:val="Akapitzlist"/>
        <w:numPr>
          <w:ilvl w:val="0"/>
          <w:numId w:val="10"/>
        </w:numPr>
        <w:spacing w:after="0" w:line="240" w:lineRule="auto"/>
        <w:jc w:val="both"/>
        <w:rPr>
          <w:rFonts w:ascii="Times New Roman" w:eastAsia="Times New Roman" w:hAnsi="Times New Roman"/>
          <w:lang w:eastAsia="pl-PL"/>
        </w:rPr>
      </w:pPr>
      <w:r w:rsidRPr="00E6099E">
        <w:rPr>
          <w:rFonts w:ascii="Times New Roman" w:hAnsi="Times New Roman"/>
          <w:color w:val="2C363A"/>
          <w:shd w:val="clear" w:color="auto" w:fill="FFFFFF"/>
        </w:rPr>
        <w:t>Współczesne trendy i wyzwania w procesie kształcenia – krótka diagnoza rzeczywistości edukacyjnej, cyfryzacji i rosnącej potrzeby elastycznego reagowania na zmiany.</w:t>
      </w:r>
    </w:p>
    <w:p w14:paraId="6A89640F" w14:textId="77777777" w:rsidR="00E6099E" w:rsidRPr="00E6099E" w:rsidRDefault="00E6099E" w:rsidP="00E6099E">
      <w:pPr>
        <w:pStyle w:val="Akapitzlist"/>
        <w:numPr>
          <w:ilvl w:val="0"/>
          <w:numId w:val="10"/>
        </w:numPr>
        <w:spacing w:after="0" w:line="240" w:lineRule="auto"/>
        <w:jc w:val="both"/>
        <w:rPr>
          <w:rFonts w:ascii="Times New Roman" w:eastAsia="Times New Roman" w:hAnsi="Times New Roman"/>
          <w:lang w:eastAsia="pl-PL"/>
        </w:rPr>
      </w:pPr>
      <w:r w:rsidRPr="00E6099E">
        <w:rPr>
          <w:rFonts w:ascii="Times New Roman" w:hAnsi="Times New Roman"/>
          <w:color w:val="2C363A"/>
          <w:shd w:val="clear" w:color="auto" w:fill="FFFFFF"/>
        </w:rPr>
        <w:t xml:space="preserve">Technologie wspierające proces kształcenia – przykłady wykorzystania narzędzi, takich jak: Zintegrowana Platforma Edukacyjna, Chat GPT, </w:t>
      </w:r>
      <w:proofErr w:type="spellStart"/>
      <w:r w:rsidRPr="00E6099E">
        <w:rPr>
          <w:rFonts w:ascii="Times New Roman" w:hAnsi="Times New Roman"/>
          <w:color w:val="2C363A"/>
          <w:shd w:val="clear" w:color="auto" w:fill="FFFFFF"/>
        </w:rPr>
        <w:t>Gemini</w:t>
      </w:r>
      <w:proofErr w:type="spellEnd"/>
      <w:r w:rsidRPr="00E6099E">
        <w:rPr>
          <w:rFonts w:ascii="Times New Roman" w:hAnsi="Times New Roman"/>
          <w:color w:val="2C363A"/>
          <w:shd w:val="clear" w:color="auto" w:fill="FFFFFF"/>
        </w:rPr>
        <w:t xml:space="preserve">, </w:t>
      </w:r>
      <w:proofErr w:type="spellStart"/>
      <w:r w:rsidRPr="00E6099E">
        <w:rPr>
          <w:rFonts w:ascii="Times New Roman" w:hAnsi="Times New Roman"/>
          <w:color w:val="2C363A"/>
          <w:shd w:val="clear" w:color="auto" w:fill="FFFFFF"/>
        </w:rPr>
        <w:t>GammaApp</w:t>
      </w:r>
      <w:proofErr w:type="spellEnd"/>
      <w:r w:rsidRPr="00E6099E">
        <w:rPr>
          <w:rFonts w:ascii="Times New Roman" w:hAnsi="Times New Roman"/>
          <w:color w:val="2C363A"/>
          <w:shd w:val="clear" w:color="auto" w:fill="FFFFFF"/>
        </w:rPr>
        <w:t xml:space="preserve">, </w:t>
      </w:r>
      <w:proofErr w:type="spellStart"/>
      <w:r w:rsidRPr="00E6099E">
        <w:rPr>
          <w:rFonts w:ascii="Times New Roman" w:hAnsi="Times New Roman"/>
          <w:color w:val="2C363A"/>
          <w:shd w:val="clear" w:color="auto" w:fill="FFFFFF"/>
        </w:rPr>
        <w:t>Canva</w:t>
      </w:r>
      <w:proofErr w:type="spellEnd"/>
      <w:r w:rsidRPr="00E6099E">
        <w:rPr>
          <w:rFonts w:ascii="Times New Roman" w:hAnsi="Times New Roman"/>
          <w:color w:val="2C363A"/>
          <w:shd w:val="clear" w:color="auto" w:fill="FFFFFF"/>
        </w:rPr>
        <w:t xml:space="preserve">, </w:t>
      </w:r>
      <w:proofErr w:type="spellStart"/>
      <w:r w:rsidRPr="00E6099E">
        <w:rPr>
          <w:rFonts w:ascii="Times New Roman" w:hAnsi="Times New Roman"/>
          <w:color w:val="2C363A"/>
          <w:shd w:val="clear" w:color="auto" w:fill="FFFFFF"/>
        </w:rPr>
        <w:t>VistaCreate</w:t>
      </w:r>
      <w:proofErr w:type="spellEnd"/>
      <w:r w:rsidRPr="00E6099E">
        <w:rPr>
          <w:rFonts w:ascii="Times New Roman" w:hAnsi="Times New Roman"/>
          <w:color w:val="2C363A"/>
          <w:shd w:val="clear" w:color="auto" w:fill="FFFFFF"/>
        </w:rPr>
        <w:t xml:space="preserve">, </w:t>
      </w:r>
      <w:proofErr w:type="spellStart"/>
      <w:r w:rsidRPr="00E6099E">
        <w:rPr>
          <w:rFonts w:ascii="Times New Roman" w:hAnsi="Times New Roman"/>
          <w:color w:val="2C363A"/>
          <w:shd w:val="clear" w:color="auto" w:fill="FFFFFF"/>
        </w:rPr>
        <w:t>Ahaslides</w:t>
      </w:r>
      <w:proofErr w:type="spellEnd"/>
      <w:r w:rsidRPr="00E6099E">
        <w:rPr>
          <w:rFonts w:ascii="Times New Roman" w:hAnsi="Times New Roman"/>
          <w:color w:val="2C363A"/>
          <w:shd w:val="clear" w:color="auto" w:fill="FFFFFF"/>
        </w:rPr>
        <w:t xml:space="preserve">, </w:t>
      </w:r>
      <w:proofErr w:type="spellStart"/>
      <w:r w:rsidRPr="00E6099E">
        <w:rPr>
          <w:rFonts w:ascii="Times New Roman" w:hAnsi="Times New Roman"/>
          <w:color w:val="2C363A"/>
          <w:shd w:val="clear" w:color="auto" w:fill="FFFFFF"/>
        </w:rPr>
        <w:t>myNoise</w:t>
      </w:r>
      <w:proofErr w:type="spellEnd"/>
      <w:r w:rsidRPr="00E6099E">
        <w:rPr>
          <w:rFonts w:ascii="Times New Roman" w:hAnsi="Times New Roman"/>
          <w:color w:val="2C363A"/>
          <w:shd w:val="clear" w:color="auto" w:fill="FFFFFF"/>
        </w:rPr>
        <w:t xml:space="preserve"> w organizowaniu procesu nauczania i uczenia się.</w:t>
      </w:r>
    </w:p>
    <w:p w14:paraId="5D8FCEC6" w14:textId="2D3F255E" w:rsidR="00E6099E" w:rsidRPr="00E6099E" w:rsidRDefault="00E6099E" w:rsidP="00E6099E">
      <w:pPr>
        <w:pStyle w:val="Akapitzlist"/>
        <w:numPr>
          <w:ilvl w:val="0"/>
          <w:numId w:val="10"/>
        </w:numPr>
        <w:spacing w:after="0" w:line="240" w:lineRule="auto"/>
        <w:jc w:val="both"/>
        <w:rPr>
          <w:rFonts w:ascii="Times New Roman" w:eastAsia="Times New Roman" w:hAnsi="Times New Roman"/>
          <w:lang w:eastAsia="pl-PL"/>
        </w:rPr>
      </w:pPr>
      <w:r w:rsidRPr="00E6099E">
        <w:rPr>
          <w:rFonts w:ascii="Times New Roman" w:hAnsi="Times New Roman"/>
          <w:color w:val="2C363A"/>
          <w:shd w:val="clear" w:color="auto" w:fill="FFFFFF"/>
        </w:rPr>
        <w:t>Czy sztuczna inteligencja zastąpi nauczyciela? Szkołę? Tradycyjny sposób uczenia się? Refleksja nad zmianą w edukacji.</w:t>
      </w:r>
    </w:p>
    <w:bookmarkEnd w:id="0"/>
    <w:p w14:paraId="473F5F24" w14:textId="77777777" w:rsidR="00AF1945" w:rsidRPr="00E6099E" w:rsidRDefault="00AF1945" w:rsidP="00E6099E">
      <w:pPr>
        <w:spacing w:after="0" w:line="240" w:lineRule="auto"/>
        <w:ind w:left="720"/>
        <w:rPr>
          <w:rFonts w:ascii="Times New Roman" w:eastAsia="Times New Roman" w:hAnsi="Times New Roman" w:cs="Times New Roman"/>
          <w:sz w:val="24"/>
          <w:szCs w:val="24"/>
          <w:lang w:eastAsia="pl-PL"/>
        </w:rPr>
      </w:pPr>
    </w:p>
    <w:p w14:paraId="0458355C" w14:textId="79EB63A1" w:rsidR="003E4006" w:rsidRPr="005C71A1" w:rsidRDefault="003E4006" w:rsidP="005C71A1">
      <w:pPr>
        <w:pStyle w:val="Akapitzlist"/>
        <w:jc w:val="center"/>
        <w:rPr>
          <w:b/>
          <w:sz w:val="36"/>
          <w:szCs w:val="36"/>
        </w:rPr>
      </w:pPr>
      <w:r w:rsidRPr="005C71A1">
        <w:rPr>
          <w:rFonts w:ascii="Times New Roman" w:hAnsi="Times New Roman"/>
          <w:b/>
          <w:sz w:val="36"/>
          <w:szCs w:val="36"/>
        </w:rPr>
        <w:t xml:space="preserve">Link do rejestracji: </w:t>
      </w:r>
      <w:hyperlink r:id="rId8" w:tgtFrame="_blank" w:history="1">
        <w:r w:rsidRPr="005C71A1">
          <w:rPr>
            <w:rStyle w:val="Hipercze"/>
            <w:rFonts w:ascii="Times New Roman" w:hAnsi="Times New Roman"/>
            <w:sz w:val="36"/>
            <w:szCs w:val="36"/>
          </w:rPr>
          <w:t>https://forms.gle/KrDTzhyqPobdKVzq5</w:t>
        </w:r>
      </w:hyperlink>
    </w:p>
    <w:p w14:paraId="383AE4F9" w14:textId="04888126" w:rsidR="00306519" w:rsidRPr="005C71A1" w:rsidRDefault="005C71A1" w:rsidP="00306519">
      <w:pPr>
        <w:jc w:val="center"/>
        <w:rPr>
          <w:rFonts w:ascii="Times New Roman" w:hAnsi="Times New Roman" w:cs="Times New Roman"/>
          <w:b/>
          <w:color w:val="CC3399"/>
          <w:sz w:val="36"/>
          <w:szCs w:val="36"/>
        </w:rPr>
      </w:pPr>
      <w:r>
        <w:rPr>
          <w:rFonts w:ascii="Times New Roman" w:hAnsi="Times New Roman" w:cs="Times New Roman"/>
          <w:b/>
          <w:color w:val="CC3399"/>
          <w:sz w:val="36"/>
          <w:szCs w:val="36"/>
        </w:rPr>
        <w:t xml:space="preserve">    </w:t>
      </w:r>
      <w:r w:rsidR="00306519" w:rsidRPr="005C71A1">
        <w:rPr>
          <w:rFonts w:ascii="Times New Roman" w:hAnsi="Times New Roman" w:cs="Times New Roman"/>
          <w:b/>
          <w:color w:val="CC3399"/>
          <w:sz w:val="36"/>
          <w:szCs w:val="36"/>
        </w:rPr>
        <w:t>Termin rejestracji: do 6 maja 2026 r.</w:t>
      </w:r>
    </w:p>
    <w:p w14:paraId="55843034" w14:textId="334A4A06" w:rsidR="00CA60D6" w:rsidRPr="005C71A1" w:rsidRDefault="00CA60D6">
      <w:pPr>
        <w:rPr>
          <w:sz w:val="36"/>
          <w:szCs w:val="36"/>
        </w:rPr>
      </w:pPr>
    </w:p>
    <w:sectPr w:rsidR="00CA60D6" w:rsidRPr="005C71A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B6043" w14:textId="77777777" w:rsidR="005E0617" w:rsidRDefault="005E0617" w:rsidP="00383A7A">
      <w:pPr>
        <w:spacing w:after="0" w:line="240" w:lineRule="auto"/>
      </w:pPr>
      <w:r>
        <w:separator/>
      </w:r>
    </w:p>
  </w:endnote>
  <w:endnote w:type="continuationSeparator" w:id="0">
    <w:p w14:paraId="525EF8EC" w14:textId="77777777" w:rsidR="005E0617" w:rsidRDefault="005E0617" w:rsidP="0038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42659" w14:textId="77777777" w:rsidR="00AF1945" w:rsidRDefault="00AF1945" w:rsidP="00AF1945">
    <w:pPr>
      <w:pStyle w:val="Stopka"/>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1" locked="0" layoutInCell="1" allowOverlap="1" wp14:anchorId="76CC67A3" wp14:editId="1AB0C008">
          <wp:simplePos x="0" y="0"/>
          <wp:positionH relativeFrom="margin">
            <wp:posOffset>481013</wp:posOffset>
          </wp:positionH>
          <wp:positionV relativeFrom="paragraph">
            <wp:posOffset>-93980</wp:posOffset>
          </wp:positionV>
          <wp:extent cx="5050473" cy="646674"/>
          <wp:effectExtent l="0" t="0" r="0" b="0"/>
          <wp:wrapNone/>
          <wp:docPr id="426242028" name="Obraz 2" descr="Obraz zawierający tekst, zrzut ekranu, Czcionka,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2028" name="Obraz 2" descr="Obraz zawierający tekst, zrzut ekranu, Czcionka, Grafika&#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5050473" cy="646674"/>
                  </a:xfrm>
                  <a:prstGeom prst="rect">
                    <a:avLst/>
                  </a:prstGeom>
                </pic:spPr>
              </pic:pic>
            </a:graphicData>
          </a:graphic>
          <wp14:sizeRelH relativeFrom="page">
            <wp14:pctWidth>0</wp14:pctWidth>
          </wp14:sizeRelH>
          <wp14:sizeRelV relativeFrom="page">
            <wp14:pctHeight>0</wp14:pctHeight>
          </wp14:sizeRelV>
        </wp:anchor>
      </w:drawing>
    </w:r>
  </w:p>
  <w:p w14:paraId="009FF004" w14:textId="77777777" w:rsidR="00AF1945" w:rsidRDefault="00AF1945" w:rsidP="00AF1945">
    <w:pPr>
      <w:pStyle w:val="Stopka"/>
      <w:jc w:val="center"/>
      <w:rPr>
        <w:rFonts w:ascii="Times New Roman" w:hAnsi="Times New Roman" w:cs="Times New Roman"/>
        <w:sz w:val="20"/>
        <w:szCs w:val="20"/>
      </w:rPr>
    </w:pPr>
  </w:p>
  <w:p w14:paraId="12C7681A" w14:textId="77777777" w:rsidR="00AF1945" w:rsidRDefault="00AF1945" w:rsidP="00AF1945">
    <w:pPr>
      <w:pStyle w:val="Stopka"/>
      <w:jc w:val="center"/>
      <w:rPr>
        <w:rFonts w:ascii="Times New Roman" w:hAnsi="Times New Roman" w:cs="Times New Roman"/>
        <w:sz w:val="20"/>
        <w:szCs w:val="20"/>
      </w:rPr>
    </w:pPr>
  </w:p>
  <w:p w14:paraId="32C44469" w14:textId="77777777" w:rsidR="00AF1945" w:rsidRDefault="00AF1945" w:rsidP="00AF1945">
    <w:pPr>
      <w:pStyle w:val="Stopka"/>
      <w:jc w:val="center"/>
      <w:rPr>
        <w:rFonts w:ascii="Times New Roman" w:hAnsi="Times New Roman" w:cs="Times New Roman"/>
        <w:sz w:val="18"/>
        <w:szCs w:val="18"/>
      </w:rPr>
    </w:pPr>
  </w:p>
  <w:p w14:paraId="06F16C17" w14:textId="09C3ACAE" w:rsidR="00AF1945" w:rsidRPr="0022367B" w:rsidRDefault="00AF1945" w:rsidP="00AF1945">
    <w:pPr>
      <w:pStyle w:val="Stopka"/>
      <w:jc w:val="center"/>
      <w:rPr>
        <w:rFonts w:ascii="Times New Roman" w:hAnsi="Times New Roman" w:cs="Times New Roman"/>
        <w:sz w:val="18"/>
        <w:szCs w:val="18"/>
      </w:rPr>
    </w:pPr>
    <w:r w:rsidRPr="0022367B">
      <w:rPr>
        <w:rFonts w:ascii="Times New Roman" w:hAnsi="Times New Roman" w:cs="Times New Roman"/>
        <w:sz w:val="18"/>
        <w:szCs w:val="18"/>
      </w:rPr>
      <w:t>Zbudowanie systemu koordynacji i monitorowania regionalnych działań na rzecz kształcenia zawodowego, szkolnictwa wyższego oraz uczenia się przez całe życie, w tym uczenia się dorosłych" realizowane w ramach inwestycji A.3.1.1 Krajowego Planu Odbudowy i Zwiększenia Odporności</w:t>
    </w:r>
  </w:p>
  <w:p w14:paraId="674F27B9" w14:textId="77777777" w:rsidR="00AF1945" w:rsidRDefault="00AF19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950F6" w14:textId="77777777" w:rsidR="005E0617" w:rsidRDefault="005E0617" w:rsidP="00383A7A">
      <w:pPr>
        <w:spacing w:after="0" w:line="240" w:lineRule="auto"/>
      </w:pPr>
      <w:r>
        <w:separator/>
      </w:r>
    </w:p>
  </w:footnote>
  <w:footnote w:type="continuationSeparator" w:id="0">
    <w:p w14:paraId="7A437CCC" w14:textId="77777777" w:rsidR="005E0617" w:rsidRDefault="005E0617" w:rsidP="0038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1F57" w14:textId="0C7AFF02" w:rsidR="00AF1945" w:rsidRDefault="00AF1945" w:rsidP="00AF1945">
    <w:pPr>
      <w:pStyle w:val="Nagwek"/>
    </w:pPr>
    <w:r>
      <w:rPr>
        <w:noProof/>
        <w:lang w:eastAsia="pl-PL"/>
      </w:rPr>
      <w:drawing>
        <wp:anchor distT="0" distB="0" distL="114300" distR="114300" simplePos="0" relativeHeight="251660288" behindDoc="1" locked="0" layoutInCell="1" allowOverlap="1" wp14:anchorId="4BE17ECD" wp14:editId="528E376B">
          <wp:simplePos x="0" y="0"/>
          <wp:positionH relativeFrom="column">
            <wp:posOffset>3443605</wp:posOffset>
          </wp:positionH>
          <wp:positionV relativeFrom="paragraph">
            <wp:posOffset>-22860</wp:posOffset>
          </wp:positionV>
          <wp:extent cx="2689445" cy="251460"/>
          <wp:effectExtent l="0" t="0" r="0" b="0"/>
          <wp:wrapNone/>
          <wp:docPr id="187760819" name="Obraz 18776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ANS_2.png"/>
                  <pic:cNvPicPr/>
                </pic:nvPicPr>
                <pic:blipFill>
                  <a:blip r:embed="rId1">
                    <a:extLst>
                      <a:ext uri="{28A0092B-C50C-407E-A947-70E740481C1C}">
                        <a14:useLocalDpi xmlns:a14="http://schemas.microsoft.com/office/drawing/2010/main" val="0"/>
                      </a:ext>
                    </a:extLst>
                  </a:blip>
                  <a:stretch>
                    <a:fillRect/>
                  </a:stretch>
                </pic:blipFill>
                <pic:spPr>
                  <a:xfrm>
                    <a:off x="0" y="0"/>
                    <a:ext cx="2689445"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F776014" wp14:editId="69F41BA2">
          <wp:simplePos x="0" y="0"/>
          <wp:positionH relativeFrom="margin">
            <wp:posOffset>-677545</wp:posOffset>
          </wp:positionH>
          <wp:positionV relativeFrom="paragraph">
            <wp:posOffset>-144145</wp:posOffset>
          </wp:positionV>
          <wp:extent cx="2856230" cy="585470"/>
          <wp:effectExtent l="0" t="0" r="1270" b="5080"/>
          <wp:wrapNone/>
          <wp:docPr id="865395268" name="Obraz 4" descr="Obraz zawierający tekst, Czcionka, biały,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5268" name="Obraz 4" descr="Obraz zawierający tekst, Czcionka, biały, Grafika&#10;&#10;Zawartość wygenerowana przez AI może być niepopraw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62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75941236" w14:textId="4AFE8F99" w:rsidR="00AF1945" w:rsidRDefault="00AF1945" w:rsidP="00AF1945">
    <w:pPr>
      <w:pStyle w:val="Nagwek"/>
      <w:tabs>
        <w:tab w:val="clear" w:pos="4536"/>
        <w:tab w:val="clear" w:pos="9072"/>
        <w:tab w:val="left" w:pos="3516"/>
      </w:tabs>
    </w:pPr>
    <w:r>
      <w:tab/>
      <w:t xml:space="preserve">             </w:t>
    </w:r>
  </w:p>
  <w:p w14:paraId="4C8B9801" w14:textId="77777777" w:rsidR="00AF1945" w:rsidRDefault="00AF1945" w:rsidP="00AF1945">
    <w:pPr>
      <w:pStyle w:val="Nagwek"/>
    </w:pPr>
  </w:p>
  <w:p w14:paraId="225337E8" w14:textId="720E13D5" w:rsidR="00AF1945" w:rsidRDefault="00AF1945" w:rsidP="00AF1945">
    <w:pPr>
      <w:pStyle w:val="Nagwek"/>
      <w:rPr>
        <w:b/>
        <w:bCs/>
        <w:i/>
        <w:iCs/>
        <w:sz w:val="20"/>
        <w:szCs w:val="20"/>
      </w:rPr>
    </w:pPr>
    <w:r>
      <w:rPr>
        <w:b/>
        <w:bCs/>
        <w:i/>
        <w:iCs/>
      </w:rPr>
      <w:t xml:space="preserve"> </w:t>
    </w:r>
    <w:r w:rsidRPr="00916103">
      <w:rPr>
        <w:b/>
        <w:bCs/>
        <w:i/>
        <w:iCs/>
        <w:sz w:val="20"/>
        <w:szCs w:val="20"/>
      </w:rPr>
      <w:t xml:space="preserve">Organizator konferencji                  </w:t>
    </w:r>
    <w:r>
      <w:rPr>
        <w:b/>
        <w:bCs/>
        <w:i/>
        <w:iCs/>
        <w:sz w:val="20"/>
        <w:szCs w:val="20"/>
      </w:rPr>
      <w:t xml:space="preserve">       </w:t>
    </w:r>
    <w:r w:rsidRPr="00916103">
      <w:rPr>
        <w:b/>
        <w:bCs/>
        <w:i/>
        <w:iCs/>
        <w:sz w:val="20"/>
        <w:szCs w:val="20"/>
      </w:rPr>
      <w:t xml:space="preserve">           </w:t>
    </w:r>
    <w:r>
      <w:rPr>
        <w:b/>
        <w:bCs/>
        <w:i/>
        <w:iCs/>
        <w:sz w:val="20"/>
        <w:szCs w:val="20"/>
      </w:rPr>
      <w:t xml:space="preserve">                                                             </w:t>
    </w:r>
    <w:r w:rsidRPr="00916103">
      <w:rPr>
        <w:b/>
        <w:bCs/>
        <w:i/>
        <w:iCs/>
        <w:sz w:val="20"/>
        <w:szCs w:val="20"/>
      </w:rPr>
      <w:t>Partner</w:t>
    </w:r>
    <w:r w:rsidRPr="00916103">
      <w:rPr>
        <w:b/>
        <w:bCs/>
        <w:i/>
        <w:iCs/>
      </w:rPr>
      <w:t xml:space="preserve"> merytoryczny</w:t>
    </w:r>
    <w:r>
      <w:rPr>
        <w:b/>
        <w:bCs/>
        <w:i/>
        <w:iCs/>
      </w:rPr>
      <w:t xml:space="preserve">                    </w:t>
    </w:r>
  </w:p>
  <w:p w14:paraId="6D947514" w14:textId="77777777" w:rsidR="00AF1945" w:rsidRDefault="00AF1945" w:rsidP="00AF1945">
    <w:pPr>
      <w:pStyle w:val="Nagwek"/>
      <w:rPr>
        <w:b/>
        <w:bCs/>
        <w:i/>
        <w:iCs/>
      </w:rPr>
    </w:pPr>
  </w:p>
  <w:p w14:paraId="6840179D" w14:textId="059D7D35" w:rsidR="00383A7A" w:rsidRDefault="00383A7A" w:rsidP="00AF1945">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493A"/>
    <w:multiLevelType w:val="multilevel"/>
    <w:tmpl w:val="0160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340D5"/>
    <w:multiLevelType w:val="hybridMultilevel"/>
    <w:tmpl w:val="BEDE0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C9376F5"/>
    <w:multiLevelType w:val="multilevel"/>
    <w:tmpl w:val="B8761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5616BA"/>
    <w:multiLevelType w:val="multilevel"/>
    <w:tmpl w:val="14CC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86A9E"/>
    <w:multiLevelType w:val="hybridMultilevel"/>
    <w:tmpl w:val="EB5E1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CBD54EF"/>
    <w:multiLevelType w:val="multilevel"/>
    <w:tmpl w:val="3F2E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4742B"/>
    <w:multiLevelType w:val="hybridMultilevel"/>
    <w:tmpl w:val="CA6E5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B101CD"/>
    <w:multiLevelType w:val="multilevel"/>
    <w:tmpl w:val="7CD2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5040EB"/>
    <w:multiLevelType w:val="multilevel"/>
    <w:tmpl w:val="96E0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62174"/>
    <w:multiLevelType w:val="multilevel"/>
    <w:tmpl w:val="36D6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9"/>
  </w:num>
  <w:num w:numId="5">
    <w:abstractNumId w:val="7"/>
  </w:num>
  <w:num w:numId="6">
    <w:abstractNumId w:val="3"/>
  </w:num>
  <w:num w:numId="7">
    <w:abstractNumId w:val="2"/>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F22"/>
    <w:rsid w:val="00064A5F"/>
    <w:rsid w:val="000A4660"/>
    <w:rsid w:val="00177EF0"/>
    <w:rsid w:val="00306519"/>
    <w:rsid w:val="00383A7A"/>
    <w:rsid w:val="00390F22"/>
    <w:rsid w:val="003E4006"/>
    <w:rsid w:val="00496A3A"/>
    <w:rsid w:val="005C71A1"/>
    <w:rsid w:val="005E0617"/>
    <w:rsid w:val="008813C7"/>
    <w:rsid w:val="00937357"/>
    <w:rsid w:val="00992906"/>
    <w:rsid w:val="00A77148"/>
    <w:rsid w:val="00AF1945"/>
    <w:rsid w:val="00B557DA"/>
    <w:rsid w:val="00BC6546"/>
    <w:rsid w:val="00BE672D"/>
    <w:rsid w:val="00C61591"/>
    <w:rsid w:val="00C74CE7"/>
    <w:rsid w:val="00C772F5"/>
    <w:rsid w:val="00CA60D6"/>
    <w:rsid w:val="00D90A19"/>
    <w:rsid w:val="00D92A42"/>
    <w:rsid w:val="00DF0BF2"/>
    <w:rsid w:val="00E17D71"/>
    <w:rsid w:val="00E6099E"/>
    <w:rsid w:val="00E941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9A044"/>
  <w15:chartTrackingRefBased/>
  <w15:docId w15:val="{1A8A78DA-47B2-41D9-BDA9-D1E5375F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3">
    <w:name w:val="heading 3"/>
    <w:basedOn w:val="Normalny"/>
    <w:link w:val="Nagwek3Znak"/>
    <w:uiPriority w:val="9"/>
    <w:qFormat/>
    <w:rsid w:val="008813C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8813C7"/>
    <w:rPr>
      <w:rFonts w:ascii="Times New Roman" w:eastAsia="Times New Roman" w:hAnsi="Times New Roman" w:cs="Times New Roman"/>
      <w:b/>
      <w:bCs/>
      <w:sz w:val="27"/>
      <w:szCs w:val="27"/>
      <w:lang w:eastAsia="pl-PL"/>
    </w:rPr>
  </w:style>
  <w:style w:type="paragraph" w:customStyle="1" w:styleId="isselectedend">
    <w:name w:val="isselectedend"/>
    <w:basedOn w:val="Normalny"/>
    <w:rsid w:val="008813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813C7"/>
    <w:rPr>
      <w:b/>
      <w:bCs/>
    </w:rPr>
  </w:style>
  <w:style w:type="character" w:styleId="Uwydatnienie">
    <w:name w:val="Emphasis"/>
    <w:basedOn w:val="Domylnaczcionkaakapitu"/>
    <w:uiPriority w:val="20"/>
    <w:qFormat/>
    <w:rsid w:val="008813C7"/>
    <w:rPr>
      <w:i/>
      <w:iCs/>
    </w:rPr>
  </w:style>
  <w:style w:type="paragraph" w:styleId="Nagwek">
    <w:name w:val="header"/>
    <w:basedOn w:val="Normalny"/>
    <w:link w:val="NagwekZnak"/>
    <w:uiPriority w:val="99"/>
    <w:unhideWhenUsed/>
    <w:rsid w:val="00383A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3A7A"/>
  </w:style>
  <w:style w:type="paragraph" w:styleId="Stopka">
    <w:name w:val="footer"/>
    <w:basedOn w:val="Normalny"/>
    <w:link w:val="StopkaZnak"/>
    <w:uiPriority w:val="99"/>
    <w:unhideWhenUsed/>
    <w:rsid w:val="00383A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3A7A"/>
  </w:style>
  <w:style w:type="paragraph" w:styleId="NormalnyWeb">
    <w:name w:val="Normal (Web)"/>
    <w:basedOn w:val="Normalny"/>
    <w:rsid w:val="00306519"/>
    <w:pPr>
      <w:suppressAutoHyphens/>
      <w:autoSpaceDN w:val="0"/>
      <w:spacing w:before="100" w:after="100" w:line="240" w:lineRule="auto"/>
    </w:pPr>
    <w:rPr>
      <w:rFonts w:ascii="Times New Roman" w:eastAsia="Times New Roman" w:hAnsi="Times New Roman" w:cs="Times New Roman"/>
      <w:sz w:val="24"/>
      <w:szCs w:val="24"/>
      <w:lang w:eastAsia="pl-PL"/>
    </w:rPr>
  </w:style>
  <w:style w:type="paragraph" w:styleId="Akapitzlist">
    <w:name w:val="List Paragraph"/>
    <w:basedOn w:val="Normalny"/>
    <w:rsid w:val="00306519"/>
    <w:pPr>
      <w:suppressAutoHyphens/>
      <w:autoSpaceDN w:val="0"/>
      <w:spacing w:line="276" w:lineRule="auto"/>
      <w:ind w:left="720"/>
    </w:pPr>
    <w:rPr>
      <w:rFonts w:ascii="Aptos" w:eastAsia="Aptos" w:hAnsi="Aptos" w:cs="Times New Roman"/>
      <w:kern w:val="3"/>
      <w:sz w:val="24"/>
      <w:szCs w:val="24"/>
    </w:rPr>
  </w:style>
  <w:style w:type="character" w:styleId="Hipercze">
    <w:name w:val="Hyperlink"/>
    <w:basedOn w:val="Domylnaczcionkaakapitu"/>
    <w:uiPriority w:val="99"/>
    <w:semiHidden/>
    <w:unhideWhenUsed/>
    <w:rsid w:val="00D90A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456029">
      <w:bodyDiv w:val="1"/>
      <w:marLeft w:val="0"/>
      <w:marRight w:val="0"/>
      <w:marTop w:val="0"/>
      <w:marBottom w:val="0"/>
      <w:divBdr>
        <w:top w:val="none" w:sz="0" w:space="0" w:color="auto"/>
        <w:left w:val="none" w:sz="0" w:space="0" w:color="auto"/>
        <w:bottom w:val="none" w:sz="0" w:space="0" w:color="auto"/>
        <w:right w:val="none" w:sz="0" w:space="0" w:color="auto"/>
      </w:divBdr>
      <w:divsChild>
        <w:div w:id="1879900819">
          <w:marLeft w:val="0"/>
          <w:marRight w:val="0"/>
          <w:marTop w:val="0"/>
          <w:marBottom w:val="0"/>
          <w:divBdr>
            <w:top w:val="none" w:sz="0" w:space="0" w:color="auto"/>
            <w:left w:val="none" w:sz="0" w:space="0" w:color="auto"/>
            <w:bottom w:val="none" w:sz="0" w:space="0" w:color="auto"/>
            <w:right w:val="none" w:sz="0" w:space="0" w:color="auto"/>
          </w:divBdr>
        </w:div>
        <w:div w:id="1634484322">
          <w:marLeft w:val="0"/>
          <w:marRight w:val="0"/>
          <w:marTop w:val="0"/>
          <w:marBottom w:val="0"/>
          <w:divBdr>
            <w:top w:val="none" w:sz="0" w:space="0" w:color="auto"/>
            <w:left w:val="none" w:sz="0" w:space="0" w:color="auto"/>
            <w:bottom w:val="none" w:sz="0" w:space="0" w:color="auto"/>
            <w:right w:val="none" w:sz="0" w:space="0" w:color="auto"/>
          </w:divBdr>
        </w:div>
        <w:div w:id="45378553">
          <w:marLeft w:val="0"/>
          <w:marRight w:val="0"/>
          <w:marTop w:val="0"/>
          <w:marBottom w:val="0"/>
          <w:divBdr>
            <w:top w:val="none" w:sz="0" w:space="0" w:color="auto"/>
            <w:left w:val="none" w:sz="0" w:space="0" w:color="auto"/>
            <w:bottom w:val="none" w:sz="0" w:space="0" w:color="auto"/>
            <w:right w:val="none" w:sz="0" w:space="0" w:color="auto"/>
          </w:divBdr>
        </w:div>
        <w:div w:id="1128934086">
          <w:marLeft w:val="0"/>
          <w:marRight w:val="0"/>
          <w:marTop w:val="0"/>
          <w:marBottom w:val="0"/>
          <w:divBdr>
            <w:top w:val="none" w:sz="0" w:space="0" w:color="auto"/>
            <w:left w:val="none" w:sz="0" w:space="0" w:color="auto"/>
            <w:bottom w:val="none" w:sz="0" w:space="0" w:color="auto"/>
            <w:right w:val="none" w:sz="0" w:space="0" w:color="auto"/>
          </w:divBdr>
        </w:div>
        <w:div w:id="1755857910">
          <w:marLeft w:val="0"/>
          <w:marRight w:val="0"/>
          <w:marTop w:val="0"/>
          <w:marBottom w:val="0"/>
          <w:divBdr>
            <w:top w:val="none" w:sz="0" w:space="0" w:color="auto"/>
            <w:left w:val="none" w:sz="0" w:space="0" w:color="auto"/>
            <w:bottom w:val="none" w:sz="0" w:space="0" w:color="auto"/>
            <w:right w:val="none" w:sz="0" w:space="0" w:color="auto"/>
          </w:divBdr>
        </w:div>
        <w:div w:id="12732829">
          <w:marLeft w:val="0"/>
          <w:marRight w:val="0"/>
          <w:marTop w:val="0"/>
          <w:marBottom w:val="0"/>
          <w:divBdr>
            <w:top w:val="none" w:sz="0" w:space="0" w:color="auto"/>
            <w:left w:val="none" w:sz="0" w:space="0" w:color="auto"/>
            <w:bottom w:val="none" w:sz="0" w:space="0" w:color="auto"/>
            <w:right w:val="none" w:sz="0" w:space="0" w:color="auto"/>
          </w:divBdr>
        </w:div>
        <w:div w:id="1613901518">
          <w:marLeft w:val="0"/>
          <w:marRight w:val="0"/>
          <w:marTop w:val="0"/>
          <w:marBottom w:val="0"/>
          <w:divBdr>
            <w:top w:val="none" w:sz="0" w:space="0" w:color="auto"/>
            <w:left w:val="none" w:sz="0" w:space="0" w:color="auto"/>
            <w:bottom w:val="none" w:sz="0" w:space="0" w:color="auto"/>
            <w:right w:val="none" w:sz="0" w:space="0" w:color="auto"/>
          </w:divBdr>
        </w:div>
        <w:div w:id="58924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KrDTzhyqPobdKVzq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896</Words>
  <Characters>5376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Leżucha</dc:creator>
  <cp:keywords/>
  <dc:description/>
  <cp:lastModifiedBy>Magdalena Leżucha</cp:lastModifiedBy>
  <cp:revision>7</cp:revision>
  <dcterms:created xsi:type="dcterms:W3CDTF">2026-03-25T18:17:00Z</dcterms:created>
  <dcterms:modified xsi:type="dcterms:W3CDTF">2026-03-25T20:15:00Z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2e372eda-1cad-4f6d-873b-df6d023aa6df</vt:lpwstr>
  </property>
</Properties>
</file>